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4" w:rsidRPr="00093FE6" w:rsidRDefault="00093FE6" w:rsidP="00D33CA2">
      <w:pPr>
        <w:rPr>
          <w:b/>
        </w:rPr>
      </w:pPr>
      <w:r w:rsidRPr="00093FE6">
        <w:rPr>
          <w:b/>
        </w:rPr>
        <w:t>Obair Bhaile 28/3/14</w:t>
      </w:r>
    </w:p>
    <w:p w:rsidR="00093FE6" w:rsidRPr="00093FE6" w:rsidRDefault="00093FE6">
      <w:pPr>
        <w:rPr>
          <w:b/>
        </w:rPr>
      </w:pPr>
    </w:p>
    <w:p w:rsidR="00093FE6" w:rsidRPr="00093FE6" w:rsidRDefault="00093FE6">
      <w:pPr>
        <w:rPr>
          <w:b/>
        </w:rPr>
      </w:pPr>
      <w:r w:rsidRPr="00093FE6">
        <w:rPr>
          <w:b/>
        </w:rPr>
        <w:t>Ardleibhéal déan Ceist 1 agus 2</w:t>
      </w:r>
    </w:p>
    <w:p w:rsidR="00093FE6" w:rsidRPr="00093FE6" w:rsidRDefault="00093FE6">
      <w:pPr>
        <w:rPr>
          <w:b/>
        </w:rPr>
      </w:pPr>
      <w:r w:rsidRPr="00093FE6">
        <w:rPr>
          <w:b/>
        </w:rPr>
        <w:t>Gnáthleibhéal déan Ceist 1 amháin</w:t>
      </w:r>
    </w:p>
    <w:p w:rsidR="00093FE6" w:rsidRDefault="00093FE6"/>
    <w:p w:rsidR="00962F4F" w:rsidRPr="00962F4F" w:rsidRDefault="00962F4F">
      <w:pPr>
        <w:rPr>
          <w:b/>
        </w:rPr>
      </w:pPr>
      <w:r w:rsidRPr="00962F4F">
        <w:rPr>
          <w:b/>
        </w:rPr>
        <w:t xml:space="preserve">Ceist 1 </w:t>
      </w:r>
    </w:p>
    <w:p w:rsidR="00962F4F" w:rsidRPr="00962F4F" w:rsidRDefault="00962F4F" w:rsidP="00962F4F">
      <w:pPr>
        <w:tabs>
          <w:tab w:val="left" w:pos="7087"/>
        </w:tabs>
        <w:rPr>
          <w:b/>
        </w:rPr>
      </w:pPr>
      <w:r w:rsidRPr="00962F4F">
        <w:rPr>
          <w:b/>
        </w:rPr>
        <w:t xml:space="preserve">Léigh an sliocht seo a leanas agus freagair na ceisteanna a ghabhann leis. </w:t>
      </w:r>
    </w:p>
    <w:p w:rsidR="00962F4F" w:rsidRDefault="00962F4F" w:rsidP="00962F4F">
      <w:pPr>
        <w:ind w:right="-1844"/>
      </w:pPr>
    </w:p>
    <w:p w:rsidR="00962F4F" w:rsidRPr="00962F4F" w:rsidRDefault="00962F4F" w:rsidP="00962F4F">
      <w:pPr>
        <w:rPr>
          <w:b/>
          <w:sz w:val="22"/>
        </w:rPr>
      </w:pPr>
      <w:r w:rsidRPr="00962F4F">
        <w:rPr>
          <w:b/>
          <w:sz w:val="22"/>
        </w:rPr>
        <w:t xml:space="preserve">Chernobyl </w:t>
      </w:r>
    </w:p>
    <w:p w:rsidR="00962F4F" w:rsidRPr="00962F4F" w:rsidRDefault="00962F4F" w:rsidP="00962F4F">
      <w:pPr>
        <w:ind w:right="-2269"/>
        <w:rPr>
          <w:sz w:val="22"/>
        </w:rPr>
      </w:pPr>
      <w:r w:rsidRPr="00962F4F">
        <w:rPr>
          <w:sz w:val="22"/>
        </w:rPr>
        <w:t xml:space="preserve"> Tharla an timpiste núicléach is tubaistí riamh sa domhan i Chernobyl san Úcráin sa bhliain 1986.  Go luath ar  maidin an 26 Aibreáin an bhliain sin tharla dhá phléasc a shéid an díon d’imoibreoir 4 agus a scrios ar fad é; dá bharr sin, sna laethanta díreach ina dhiaidh sin, scaoileadh idir 6 agus 7 dtona d’ábhar radaighníomhach </w:t>
      </w:r>
      <w:r w:rsidRPr="00962F4F">
        <w:rPr>
          <w:sz w:val="22"/>
        </w:rPr>
        <w:t xml:space="preserve"> </w:t>
      </w:r>
      <w:r w:rsidRPr="00962F4F">
        <w:rPr>
          <w:sz w:val="22"/>
        </w:rPr>
        <w:t>ag a raibh gníom</w:t>
      </w:r>
      <w:r w:rsidRPr="00962F4F">
        <w:rPr>
          <w:sz w:val="22"/>
        </w:rPr>
        <w:t>haíocht iomlán tuairim is 10</w:t>
      </w:r>
      <w:r w:rsidRPr="00962F4F">
        <w:rPr>
          <w:sz w:val="22"/>
        </w:rPr>
        <w:t xml:space="preserve">beicireil isteach san atmaisféar. </w:t>
      </w:r>
    </w:p>
    <w:p w:rsidR="00962F4F" w:rsidRPr="00962F4F" w:rsidRDefault="00962F4F" w:rsidP="00962F4F">
      <w:pPr>
        <w:rPr>
          <w:sz w:val="22"/>
        </w:rPr>
      </w:pPr>
      <w:r w:rsidRPr="00962F4F">
        <w:rPr>
          <w:sz w:val="22"/>
        </w:rPr>
        <w:t xml:space="preserve"> </w:t>
      </w:r>
    </w:p>
    <w:p w:rsidR="00962F4F" w:rsidRPr="00962F4F" w:rsidRDefault="00962F4F" w:rsidP="00962F4F">
      <w:pPr>
        <w:ind w:right="-1985"/>
        <w:rPr>
          <w:sz w:val="22"/>
        </w:rPr>
      </w:pPr>
      <w:r w:rsidRPr="00962F4F">
        <w:rPr>
          <w:sz w:val="22"/>
        </w:rPr>
        <w:t xml:space="preserve">Bhí os cionn céad raidiseatóp sa scaoileadh ach ba iad na </w:t>
      </w:r>
      <w:r w:rsidRPr="00962F4F">
        <w:rPr>
          <w:sz w:val="22"/>
        </w:rPr>
        <w:t xml:space="preserve"> </w:t>
      </w:r>
      <w:r w:rsidRPr="00962F4F">
        <w:rPr>
          <w:sz w:val="22"/>
        </w:rPr>
        <w:t xml:space="preserve">iseatóip iaidín agus caeisiam ba thábhachtaí ó  thaobh sláinte an duine agus ó thaobh na timpeallachta.  Tharla éilliú go forleathan sa cheantar máguaird agus tomhaistear i mílte bliain an leathré atá ag cuid de na hábhair. </w:t>
      </w:r>
    </w:p>
    <w:p w:rsidR="00962F4F" w:rsidRPr="00962F4F" w:rsidRDefault="00962F4F" w:rsidP="00962F4F">
      <w:pPr>
        <w:rPr>
          <w:sz w:val="22"/>
        </w:rPr>
      </w:pPr>
      <w:r w:rsidRPr="00962F4F">
        <w:rPr>
          <w:sz w:val="22"/>
        </w:rPr>
        <w:t xml:space="preserve"> </w:t>
      </w:r>
    </w:p>
    <w:p w:rsidR="00962F4F" w:rsidRPr="00962F4F" w:rsidRDefault="00962F4F" w:rsidP="00962F4F">
      <w:pPr>
        <w:ind w:right="-1844"/>
        <w:rPr>
          <w:sz w:val="22"/>
        </w:rPr>
      </w:pPr>
      <w:r w:rsidRPr="00962F4F">
        <w:rPr>
          <w:sz w:val="22"/>
        </w:rPr>
        <w:t xml:space="preserve">I gcás líon mór de na daoine a bhí bainteach le glanadh tosaigh an ghléasra, fuair siad dáileoga iomlána  radaíochta coirp tuairim is 100 mSv – tuairim is caoga oiread na dáileoige uasta a cheadaítear I gcás oibrithe i saoráidí núicléacha.  Ar an méan ar fud an domhain, tarlaíonn méadú tuairim is 2.4 mSv sa bhliain ar an  dáileog iomlán radaíochta coirp ó radaíocht nádúrtha ‘chúlrach’. </w:t>
      </w:r>
    </w:p>
    <w:p w:rsidR="00962F4F" w:rsidRPr="00962F4F" w:rsidRDefault="00962F4F" w:rsidP="00962F4F">
      <w:pPr>
        <w:rPr>
          <w:sz w:val="22"/>
        </w:rPr>
      </w:pPr>
      <w:r w:rsidRPr="00962F4F">
        <w:rPr>
          <w:sz w:val="22"/>
        </w:rPr>
        <w:t xml:space="preserve"> </w:t>
      </w:r>
    </w:p>
    <w:p w:rsidR="00962F4F" w:rsidRPr="00962F4F" w:rsidRDefault="00962F4F" w:rsidP="00962F4F">
      <w:pPr>
        <w:ind w:right="-1844"/>
        <w:rPr>
          <w:sz w:val="22"/>
        </w:rPr>
      </w:pPr>
      <w:r w:rsidRPr="00962F4F">
        <w:rPr>
          <w:sz w:val="22"/>
        </w:rPr>
        <w:t xml:space="preserve">Nuair a bhí an timpiste ag tarlú, agus i ndiaidh di tarlú, agus nuair a bhí an glanadh tosaigh ar siúl, fuair 30  oibrí ar a laghad de chuid fhoireann an ghléasra bás ó dhó agus ó radaíocht.  Sna hocht mbliana i ndiaidh na timpiste, d’fhulaing 300 duine eile ó thinneas radaíochta agus d’fhéadfadh nascanna a bheith ann idir an  timpiste agus méadú líon na n-ailsí tíoróideacha i réigiúin chomharsanacha. </w:t>
      </w:r>
    </w:p>
    <w:p w:rsidR="00962F4F" w:rsidRPr="00962F4F" w:rsidRDefault="00962F4F" w:rsidP="00962F4F">
      <w:pPr>
        <w:rPr>
          <w:sz w:val="22"/>
        </w:rPr>
      </w:pPr>
      <w:r w:rsidRPr="00962F4F">
        <w:rPr>
          <w:sz w:val="22"/>
        </w:rPr>
        <w:t xml:space="preserve"> </w:t>
      </w:r>
    </w:p>
    <w:p w:rsidR="00962F4F" w:rsidRPr="00962F4F" w:rsidRDefault="00962F4F" w:rsidP="00962F4F">
      <w:pPr>
        <w:rPr>
          <w:sz w:val="22"/>
        </w:rPr>
      </w:pPr>
      <w:r w:rsidRPr="00962F4F">
        <w:rPr>
          <w:sz w:val="22"/>
        </w:rPr>
        <w:t xml:space="preserve">(Arna oiriúnú ó “Fisic – lámhleabhar don mhúinteoir”, An Roinn Oideachais agus Eolaíochta.)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Cad is ciall le timpiste núicléach?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  <w:ind w:right="-1418"/>
      </w:pPr>
      <w:r>
        <w:t xml:space="preserve">Ba imoibreoir eamhnach é imoibreoir 4.  Cad is eamhnú </w:t>
      </w:r>
      <w:r>
        <w:t>n</w:t>
      </w:r>
      <w:r>
        <w:t xml:space="preserve">úicléach ann?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Ainmnigh dhá pháirt d’imoibreoir eamhnach núicléach.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Cad a thomhaistear i mbeicireil?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Tabhair dhá shampla de raidiseatóip.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Cad is ciall le leathré substainte?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Cad is ciall le radaíocht chúlrach? </w:t>
      </w:r>
    </w:p>
    <w:p w:rsidR="00962F4F" w:rsidRDefault="00962F4F" w:rsidP="00962F4F">
      <w:r>
        <w:t xml:space="preserve"> </w:t>
      </w:r>
    </w:p>
    <w:p w:rsidR="00962F4F" w:rsidRDefault="00962F4F" w:rsidP="00962F4F">
      <w:pPr>
        <w:pStyle w:val="ListParagraph"/>
        <w:numPr>
          <w:ilvl w:val="0"/>
          <w:numId w:val="2"/>
        </w:numPr>
      </w:pPr>
      <w:r>
        <w:t xml:space="preserve">Tabhair dhá éifeacht atá ag radaíocht ar chorp an duine. </w:t>
      </w:r>
    </w:p>
    <w:p w:rsidR="00962F4F" w:rsidRDefault="00962F4F"/>
    <w:p w:rsidR="00962F4F" w:rsidRDefault="00962F4F">
      <w:pPr>
        <w:rPr>
          <w:b/>
        </w:rPr>
      </w:pPr>
    </w:p>
    <w:p w:rsidR="00962F4F" w:rsidRDefault="00962F4F">
      <w:pPr>
        <w:rPr>
          <w:b/>
        </w:rPr>
      </w:pPr>
    </w:p>
    <w:p w:rsidR="00962F4F" w:rsidRDefault="00962F4F">
      <w:pPr>
        <w:rPr>
          <w:b/>
        </w:rPr>
      </w:pPr>
    </w:p>
    <w:p w:rsidR="00962F4F" w:rsidRDefault="00962F4F">
      <w:pPr>
        <w:rPr>
          <w:b/>
        </w:rPr>
      </w:pPr>
    </w:p>
    <w:p w:rsidR="00962F4F" w:rsidRDefault="00962F4F">
      <w:pPr>
        <w:rPr>
          <w:b/>
        </w:rPr>
      </w:pPr>
    </w:p>
    <w:p w:rsidR="00962F4F" w:rsidRDefault="00962F4F">
      <w:pPr>
        <w:rPr>
          <w:b/>
        </w:rPr>
      </w:pPr>
    </w:p>
    <w:p w:rsidR="00962F4F" w:rsidRDefault="00962F4F">
      <w:pPr>
        <w:rPr>
          <w:b/>
        </w:rPr>
      </w:pPr>
    </w:p>
    <w:p w:rsidR="00D33CA2" w:rsidRDefault="00D33CA2">
      <w:pPr>
        <w:rPr>
          <w:b/>
        </w:rPr>
      </w:pPr>
    </w:p>
    <w:p w:rsidR="00D33CA2" w:rsidRDefault="00D33CA2">
      <w:pPr>
        <w:rPr>
          <w:b/>
        </w:rPr>
      </w:pPr>
    </w:p>
    <w:p w:rsidR="00093FE6" w:rsidRPr="00093FE6" w:rsidRDefault="00093FE6">
      <w:pPr>
        <w:rPr>
          <w:b/>
        </w:rPr>
      </w:pPr>
      <w:r w:rsidRPr="00093FE6">
        <w:rPr>
          <w:b/>
        </w:rPr>
        <w:lastRenderedPageBreak/>
        <w:t xml:space="preserve">Ceist 2 </w:t>
      </w:r>
      <w:r w:rsidR="00962F4F">
        <w:rPr>
          <w:b/>
        </w:rPr>
        <w:t xml:space="preserve"> (2003 C11)</w:t>
      </w:r>
    </w:p>
    <w:p w:rsidR="00093FE6" w:rsidRPr="00093FE6" w:rsidRDefault="00093FE6" w:rsidP="00093FE6">
      <w:pPr>
        <w:spacing w:line="265" w:lineRule="exact"/>
        <w:ind w:right="-1560"/>
        <w:rPr>
          <w:b/>
        </w:rPr>
      </w:pPr>
      <w:r w:rsidRPr="00093FE6">
        <w:rPr>
          <w:b/>
          <w:color w:val="000000"/>
          <w:szCs w:val="24"/>
        </w:rPr>
        <w:t xml:space="preserve">Léigh an sliocht seo a leanas agus freagair na ceisteanna a </w:t>
      </w:r>
      <w:r w:rsidRPr="00093FE6">
        <w:rPr>
          <w:b/>
          <w:color w:val="000000"/>
          <w:szCs w:val="24"/>
        </w:rPr>
        <w:t>g</w:t>
      </w:r>
      <w:r w:rsidRPr="00093FE6">
        <w:rPr>
          <w:b/>
          <w:color w:val="000000"/>
          <w:szCs w:val="24"/>
        </w:rPr>
        <w:t xml:space="preserve">habhann leis. </w:t>
      </w:r>
    </w:p>
    <w:p w:rsidR="00093FE6" w:rsidRPr="00093FE6" w:rsidRDefault="00093FE6" w:rsidP="00093FE6">
      <w:pPr>
        <w:spacing w:line="20" w:lineRule="exact"/>
        <w:rPr>
          <w:b/>
        </w:rPr>
        <w:sectPr w:rsidR="00093FE6" w:rsidRPr="00093FE6" w:rsidSect="00D33CA2">
          <w:pgSz w:w="11900" w:h="16840"/>
          <w:pgMar w:top="1121" w:right="3111" w:bottom="0" w:left="851" w:header="720" w:footer="720" w:gutter="0"/>
          <w:cols w:space="720"/>
        </w:sectPr>
      </w:pPr>
    </w:p>
    <w:p w:rsidR="00093FE6" w:rsidRDefault="00093FE6" w:rsidP="00D33CA2">
      <w:pPr>
        <w:spacing w:before="287" w:line="265" w:lineRule="exact"/>
        <w:ind w:right="-113"/>
      </w:pPr>
      <w:r>
        <w:rPr>
          <w:i/>
          <w:iCs/>
          <w:color w:val="000000"/>
          <w:szCs w:val="24"/>
        </w:rPr>
        <w:lastRenderedPageBreak/>
        <w:t xml:space="preserve">Irish Times: Dé Luain, 11 Eanáir, </w:t>
      </w:r>
      <w:r>
        <w:rPr>
          <w:i/>
          <w:iCs/>
          <w:color w:val="000000"/>
          <w:szCs w:val="24"/>
        </w:rPr>
        <w:t>1</w:t>
      </w:r>
      <w:r>
        <w:rPr>
          <w:i/>
          <w:iCs/>
          <w:color w:val="000000"/>
          <w:szCs w:val="24"/>
        </w:rPr>
        <w:t xml:space="preserve">999 </w:t>
      </w:r>
    </w:p>
    <w:p w:rsidR="00093FE6" w:rsidRDefault="00093FE6" w:rsidP="00D33CA2">
      <w:pPr>
        <w:spacing w:line="20" w:lineRule="exact"/>
        <w:sectPr w:rsidR="00093FE6" w:rsidSect="00093FE6">
          <w:type w:val="continuous"/>
          <w:pgSz w:w="11900" w:h="16840"/>
          <w:pgMar w:top="1440" w:right="1552" w:bottom="0" w:left="1702" w:header="720" w:footer="720" w:gutter="0"/>
          <w:cols w:space="720"/>
        </w:sectPr>
      </w:pPr>
    </w:p>
    <w:p w:rsidR="00093FE6" w:rsidRDefault="00093FE6" w:rsidP="00D33CA2">
      <w:pPr>
        <w:spacing w:before="277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lastRenderedPageBreak/>
        <w:t>Cabhraíonn meath radaighníomhach chun dátaí cruinn-chearta a aimsiú.</w:t>
      </w:r>
      <w:r w:rsidRPr="00BC6B0A">
        <w:rPr>
          <w:rFonts w:ascii="Verdana" w:eastAsia="Verdana" w:hAnsi="Verdana" w:cs="Verdana"/>
          <w:color w:val="000000"/>
          <w:spacing w:val="34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2809" w:bottom="0" w:left="1702" w:header="720" w:footer="720" w:gutter="0"/>
          <w:cols w:space="720"/>
        </w:sectPr>
      </w:pPr>
    </w:p>
    <w:p w:rsidR="00093FE6" w:rsidRDefault="00093FE6" w:rsidP="00D33CA2">
      <w:pPr>
        <w:spacing w:before="309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11"/>
          <w:sz w:val="19"/>
          <w:szCs w:val="19"/>
        </w:rPr>
        <w:lastRenderedPageBreak/>
        <w:t>Tarlaíonn meath radaighníomhach ar shlí chomh cruinn sin gur minic a úsáidtear mar</w:t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45" w:bottom="0" w:left="1702" w:header="720" w:footer="720" w:gutter="0"/>
          <w:cols w:space="720"/>
        </w:sectPr>
      </w:pPr>
    </w:p>
    <w:p w:rsidR="00093FE6" w:rsidRDefault="00093FE6" w:rsidP="00D33CA2">
      <w:pPr>
        <w:tabs>
          <w:tab w:val="left" w:pos="662"/>
          <w:tab w:val="left" w:pos="984"/>
          <w:tab w:val="left" w:pos="1115"/>
          <w:tab w:val="left" w:pos="1488"/>
          <w:tab w:val="left" w:pos="2069"/>
          <w:tab w:val="left" w:pos="2373"/>
          <w:tab w:val="left" w:pos="3187"/>
          <w:tab w:val="left" w:pos="4712"/>
          <w:tab w:val="left" w:pos="5017"/>
          <w:tab w:val="left" w:pos="6071"/>
          <w:tab w:val="left" w:pos="7543"/>
          <w:tab w:val="left" w:pos="8562"/>
        </w:tabs>
        <w:spacing w:before="59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lastRenderedPageBreak/>
        <w:t>chlog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é.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>Tá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dátú</w:t>
      </w:r>
      <w:r w:rsidRPr="00BC6B0A">
        <w:rPr>
          <w:rFonts w:ascii="Verdana" w:eastAsia="Verdana" w:hAnsi="Verdana" w:cs="Verdana"/>
          <w:color w:val="000000"/>
          <w:spacing w:val="3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le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carbón</w:t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an-luachmhar</w:t>
      </w:r>
      <w:r w:rsidRPr="00BC6B0A">
        <w:rPr>
          <w:rFonts w:ascii="Verdana" w:eastAsia="Verdana" w:hAnsi="Verdana" w:cs="Verdana"/>
          <w:color w:val="000000"/>
          <w:spacing w:val="1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le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haghaidh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 xml:space="preserve">seandálaithe,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staraithe</w:t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agus</w:t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24" w:bottom="0" w:left="1702" w:header="720" w:footer="720" w:gutter="0"/>
          <w:cols w:space="720"/>
        </w:sectPr>
      </w:pPr>
    </w:p>
    <w:p w:rsidR="00093FE6" w:rsidRDefault="00093FE6" w:rsidP="00D33CA2">
      <w:pPr>
        <w:tabs>
          <w:tab w:val="left" w:pos="1777"/>
          <w:tab w:val="left" w:pos="1976"/>
          <w:tab w:val="left" w:pos="2419"/>
          <w:tab w:val="left" w:pos="2864"/>
          <w:tab w:val="left" w:pos="3631"/>
          <w:tab w:val="left" w:pos="4707"/>
          <w:tab w:val="left" w:pos="5112"/>
          <w:tab w:val="left" w:pos="5558"/>
          <w:tab w:val="left" w:pos="6667"/>
          <w:tab w:val="left" w:pos="7082"/>
          <w:tab w:val="left" w:pos="7440"/>
          <w:tab w:val="left" w:pos="7757"/>
          <w:tab w:val="left" w:pos="8315"/>
        </w:tabs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lastRenderedPageBreak/>
        <w:t>antraipeolaithe.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8"/>
          <w:sz w:val="19"/>
          <w:szCs w:val="19"/>
        </w:rPr>
        <w:t>Tá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>an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8"/>
          <w:sz w:val="19"/>
          <w:szCs w:val="19"/>
        </w:rPr>
        <w:t>modh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bunaithe</w:t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>ar</w:t>
      </w:r>
      <w:r w:rsidRPr="00BC6B0A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8"/>
          <w:sz w:val="19"/>
          <w:szCs w:val="19"/>
        </w:rPr>
        <w:t>an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tomhas</w:t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>C,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is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é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sin,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iseatóp</w:t>
      </w:r>
      <w:r w:rsidRPr="00BC6B0A">
        <w:rPr>
          <w:rFonts w:ascii="Verdana" w:eastAsia="Verdana" w:hAnsi="Verdana" w:cs="Verdana"/>
          <w:color w:val="000000"/>
          <w:spacing w:val="3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956" w:bottom="0" w:left="1702" w:header="720" w:footer="720" w:gutter="0"/>
          <w:cols w:space="720"/>
        </w:sectPr>
      </w:pPr>
    </w:p>
    <w:p w:rsidR="00093FE6" w:rsidRDefault="00093FE6" w:rsidP="00D33CA2">
      <w:pPr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lastRenderedPageBreak/>
        <w:t>radaighníomhach carbóin a bhfuil leathré 5730 bliain aige.  Tá méid beag</w:t>
      </w:r>
      <w:r w:rsidRPr="00BC6B0A">
        <w:rPr>
          <w:rFonts w:ascii="Verdana" w:eastAsia="Verdana" w:hAnsi="Verdana" w:cs="Verdana"/>
          <w:color w:val="000000"/>
          <w:spacing w:val="33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2717" w:bottom="0" w:left="1702" w:header="720" w:footer="720" w:gutter="0"/>
          <w:cols w:space="720"/>
        </w:sectPr>
      </w:pPr>
    </w:p>
    <w:p w:rsidR="00093FE6" w:rsidRDefault="00093FE6" w:rsidP="00D33CA2">
      <w:pPr>
        <w:tabs>
          <w:tab w:val="left" w:pos="3295"/>
        </w:tabs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9"/>
          <w:sz w:val="19"/>
          <w:szCs w:val="19"/>
        </w:rPr>
        <w:lastRenderedPageBreak/>
        <w:t>san atmaisféar in éineacht le</w:t>
      </w:r>
      <w:r w:rsidRPr="00BC6B0A">
        <w:rPr>
          <w:rFonts w:ascii="Verdana" w:eastAsia="Verdana" w:hAnsi="Verdana" w:cs="Verdana"/>
          <w:color w:val="000000"/>
          <w:spacing w:val="1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11"/>
          <w:sz w:val="19"/>
          <w:szCs w:val="19"/>
        </w:rPr>
        <w:t>C atá i bhfad níos coitianta.  Bíonn orgánaigh bheo ag</w:t>
      </w:r>
      <w:r w:rsidRPr="00BC6B0A"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52" w:bottom="0" w:left="1702" w:header="720" w:footer="720" w:gutter="0"/>
          <w:cols w:space="720"/>
        </w:sectPr>
      </w:pPr>
    </w:p>
    <w:p w:rsidR="00093FE6" w:rsidRDefault="00093FE6" w:rsidP="00D33CA2">
      <w:pPr>
        <w:tabs>
          <w:tab w:val="left" w:pos="903"/>
          <w:tab w:val="left" w:pos="1761"/>
          <w:tab w:val="left" w:pos="1938"/>
          <w:tab w:val="left" w:pos="2712"/>
          <w:tab w:val="left" w:pos="3166"/>
          <w:tab w:val="left" w:pos="3536"/>
          <w:tab w:val="left" w:pos="4725"/>
          <w:tab w:val="left" w:pos="5323"/>
          <w:tab w:val="left" w:pos="5644"/>
          <w:tab w:val="left" w:pos="6015"/>
          <w:tab w:val="left" w:pos="7082"/>
          <w:tab w:val="left" w:pos="7690"/>
          <w:tab w:val="left" w:pos="7953"/>
          <w:tab w:val="left" w:pos="8719"/>
          <w:tab w:val="left" w:pos="8983"/>
        </w:tabs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lastRenderedPageBreak/>
        <w:t>malartú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 xml:space="preserve">carbóin </w:t>
      </w:r>
      <w:r>
        <w:tab/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i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gcónaí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>leis</w:t>
      </w:r>
      <w:r w:rsidRPr="00BC6B0A">
        <w:rPr>
          <w:rFonts w:ascii="Verdana" w:eastAsia="Verdana" w:hAnsi="Verdana" w:cs="Verdana"/>
          <w:color w:val="000000"/>
          <w:spacing w:val="3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8"/>
          <w:sz w:val="19"/>
          <w:szCs w:val="19"/>
        </w:rPr>
        <w:t>an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t>atmaisféar</w:t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agus</w:t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tá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>an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6"/>
          <w:sz w:val="19"/>
          <w:szCs w:val="19"/>
        </w:rPr>
        <w:t>cóimheas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idir </w:t>
      </w:r>
      <w:r>
        <w:tab/>
      </w:r>
      <w:r w:rsidRPr="00BC6B0A">
        <w:rPr>
          <w:rFonts w:ascii="Verdana" w:eastAsia="Verdana" w:hAnsi="Verdana" w:cs="Verdana"/>
          <w:color w:val="000000"/>
          <w:spacing w:val="11"/>
          <w:sz w:val="19"/>
          <w:szCs w:val="19"/>
        </w:rPr>
        <w:t>C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7"/>
          <w:sz w:val="19"/>
          <w:szCs w:val="19"/>
        </w:rPr>
        <w:t>agus</w:t>
      </w:r>
      <w:r w:rsidRPr="00BC6B0A"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tab/>
      </w:r>
      <w:r w:rsidRPr="00BC6B0A">
        <w:rPr>
          <w:rFonts w:ascii="Verdana" w:eastAsia="Verdana" w:hAnsi="Verdana" w:cs="Verdana"/>
          <w:color w:val="000000"/>
          <w:spacing w:val="11"/>
          <w:sz w:val="19"/>
          <w:szCs w:val="19"/>
        </w:rPr>
        <w:t>C</w:t>
      </w:r>
      <w:r w:rsidRPr="00BC6B0A"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tab/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i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30" w:bottom="0" w:left="1702" w:header="720" w:footer="720" w:gutter="0"/>
          <w:cols w:space="720"/>
        </w:sectPr>
      </w:pPr>
    </w:p>
    <w:p w:rsidR="00093FE6" w:rsidRDefault="00093FE6" w:rsidP="00D33CA2">
      <w:pPr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8"/>
          <w:sz w:val="19"/>
          <w:szCs w:val="19"/>
        </w:rPr>
        <w:lastRenderedPageBreak/>
        <w:t>bhfíochán beo comhionann leis an gcóimheas eatarthu san atmaisféar.  Glactar leis gur</w:t>
      </w:r>
      <w:r w:rsidRPr="00BC6B0A">
        <w:rPr>
          <w:rFonts w:ascii="Verdana" w:eastAsia="Verdana" w:hAnsi="Verdana" w:cs="Verdana"/>
          <w:color w:val="000000"/>
          <w:spacing w:val="33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61" w:bottom="0" w:left="1702" w:header="720" w:footer="720" w:gutter="0"/>
          <w:cols w:space="720"/>
        </w:sectPr>
      </w:pPr>
    </w:p>
    <w:p w:rsidR="00093FE6" w:rsidRDefault="00093FE6" w:rsidP="00D33CA2">
      <w:pPr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10"/>
          <w:sz w:val="19"/>
          <w:szCs w:val="19"/>
        </w:rPr>
        <w:lastRenderedPageBreak/>
        <w:t>fhan an cóimheas seo gan athrú ón aimsir réamhstaire.  Nuair a fhaigheann orgánach</w:t>
      </w:r>
      <w:r w:rsidRPr="00BC6B0A">
        <w:rPr>
          <w:rFonts w:ascii="Verdana" w:eastAsia="Verdana" w:hAnsi="Verdana" w:cs="Verdana"/>
          <w:color w:val="000000"/>
          <w:spacing w:val="38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53" w:bottom="0" w:left="1702" w:header="720" w:footer="720" w:gutter="0"/>
          <w:cols w:space="720"/>
        </w:sectPr>
      </w:pPr>
    </w:p>
    <w:p w:rsidR="00093FE6" w:rsidRDefault="00093FE6" w:rsidP="00D33CA2">
      <w:pPr>
        <w:spacing w:before="58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11"/>
          <w:sz w:val="19"/>
          <w:szCs w:val="19"/>
        </w:rPr>
        <w:lastRenderedPageBreak/>
        <w:t>bás stadann sé de bheith ag malartú carbóin leis an atmaisféar agus leanann a chuid</w:t>
      </w:r>
      <w:r w:rsidRPr="00BC6B0A">
        <w:rPr>
          <w:rFonts w:ascii="Verdana" w:eastAsia="Verdana" w:hAnsi="Verdana" w:cs="Verdana"/>
          <w:color w:val="000000"/>
          <w:spacing w:val="24"/>
          <w:sz w:val="19"/>
          <w:szCs w:val="19"/>
        </w:rPr>
        <w:t xml:space="preserve"> </w:t>
      </w:r>
    </w:p>
    <w:p w:rsidR="00093FE6" w:rsidRDefault="00093FE6" w:rsidP="00D33CA2">
      <w:pPr>
        <w:spacing w:line="20" w:lineRule="exact"/>
        <w:sectPr w:rsidR="00093FE6">
          <w:type w:val="continuous"/>
          <w:pgSz w:w="11900" w:h="16840"/>
          <w:pgMar w:top="1440" w:right="1049" w:bottom="0" w:left="1702" w:header="720" w:footer="720" w:gutter="0"/>
          <w:cols w:space="720"/>
        </w:sectPr>
      </w:pPr>
    </w:p>
    <w:p w:rsidR="00093FE6" w:rsidRDefault="00093FE6" w:rsidP="00D33CA2">
      <w:pPr>
        <w:spacing w:before="56" w:line="241" w:lineRule="exact"/>
        <w:ind w:right="-113"/>
      </w:pP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lastRenderedPageBreak/>
        <w:t xml:space="preserve">núicléas </w:t>
      </w:r>
    </w:p>
    <w:p w:rsidR="00093FE6" w:rsidRDefault="00093FE6" w:rsidP="00093FE6">
      <w:pPr>
        <w:spacing w:before="56" w:line="241" w:lineRule="exact"/>
        <w:ind w:right="-113"/>
      </w:pPr>
      <w:r>
        <w:br w:type="column"/>
      </w:r>
      <w:r w:rsidRPr="00BC6B0A">
        <w:rPr>
          <w:rFonts w:ascii="Verdana" w:eastAsia="Verdana" w:hAnsi="Verdana" w:cs="Verdana"/>
          <w:color w:val="000000"/>
          <w:spacing w:val="5"/>
          <w:sz w:val="19"/>
          <w:szCs w:val="19"/>
        </w:rPr>
        <w:lastRenderedPageBreak/>
        <w:t>C de bheith ag díscaoileadh ach fanann an</w:t>
      </w:r>
      <w:r w:rsidRPr="00BC6B0A">
        <w:rPr>
          <w:rFonts w:ascii="Verdana" w:eastAsia="Verdana" w:hAnsi="Verdana" w:cs="Verdana"/>
          <w:color w:val="000000"/>
          <w:spacing w:val="19"/>
          <w:sz w:val="19"/>
          <w:szCs w:val="19"/>
        </w:rPr>
        <w:t xml:space="preserve"> </w:t>
      </w:r>
    </w:p>
    <w:p w:rsidR="00093FE6" w:rsidRDefault="00093FE6" w:rsidP="00093FE6">
      <w:pPr>
        <w:spacing w:line="20" w:lineRule="exact"/>
        <w:sectPr w:rsidR="00093FE6">
          <w:type w:val="continuous"/>
          <w:pgSz w:w="11900" w:h="16840"/>
          <w:pgMar w:top="1440" w:right="0" w:bottom="0" w:left="1702" w:header="720" w:footer="720" w:gutter="0"/>
          <w:cols w:num="2" w:space="720" w:equalWidth="0">
            <w:col w:w="886" w:space="166"/>
            <w:col w:w="4352"/>
          </w:cols>
        </w:sectPr>
      </w:pPr>
    </w:p>
    <w:p w:rsidR="00093FE6" w:rsidRDefault="00093FE6" w:rsidP="00093FE6"/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t xml:space="preserve">Cad is meath radaighníomhach ann?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Cad is iseatóp ann?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Seachas “dátú le carbón”, tabhair dhá úsáid eile le haghaidh iseatóp radaighníomhach.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Cé mhéad neodrón atá i núicléas </w:t>
      </w:r>
      <w:r>
        <w:tab/>
      </w:r>
      <w:r w:rsidRPr="00093FE6">
        <w:rPr>
          <w:vertAlign w:val="superscript"/>
        </w:rPr>
        <w:t>14</w:t>
      </w:r>
      <w:r>
        <w:t xml:space="preserve">C?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Meathann </w:t>
      </w:r>
      <w:r>
        <w:t xml:space="preserve">C-14 go </w:t>
      </w:r>
      <w:r>
        <w:t>N</w:t>
      </w:r>
      <w:r>
        <w:t>-14</w:t>
      </w:r>
      <w:r>
        <w:t xml:space="preserve">.  Scríobh cothromóid chun an t-imoibriú núicléach sin a léiriú.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Cén méid de shampla </w:t>
      </w:r>
      <w:r>
        <w:tab/>
      </w:r>
      <w:r w:rsidRPr="00093FE6">
        <w:rPr>
          <w:vertAlign w:val="superscript"/>
        </w:rPr>
        <w:t>14</w:t>
      </w:r>
      <w:r>
        <w:t xml:space="preserve">C atá fágtha tar éis 11 460 bliain?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Ríomh meath-thairiseach </w:t>
      </w:r>
      <w:r>
        <w:tab/>
      </w:r>
      <w:r w:rsidRPr="00093FE6">
        <w:rPr>
          <w:vertAlign w:val="superscript"/>
        </w:rPr>
        <w:t>14</w:t>
      </w:r>
      <w:r>
        <w:t xml:space="preserve">C.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Cén fáth go bhfanann an </w:t>
      </w:r>
      <w:r>
        <w:tab/>
      </w:r>
      <w:r w:rsidRPr="00093FE6">
        <w:rPr>
          <w:vertAlign w:val="superscript"/>
        </w:rPr>
        <w:t>12</w:t>
      </w:r>
      <w:r>
        <w:t xml:space="preserve">C i bhfíochán marbh “gan athrú”? </w:t>
      </w: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093FE6" w:rsidRDefault="00093FE6" w:rsidP="00093FE6">
      <w:pPr>
        <w:spacing w:line="360" w:lineRule="auto"/>
        <w:sectPr w:rsidR="00093FE6" w:rsidSect="00093FE6">
          <w:type w:val="continuous"/>
          <w:pgSz w:w="11900" w:h="16840"/>
          <w:pgMar w:top="1440" w:right="1694" w:bottom="0" w:left="1702" w:header="720" w:footer="720" w:gutter="0"/>
          <w:cols w:space="720"/>
        </w:sectPr>
      </w:pPr>
      <w:r>
        <w:lastRenderedPageBreak/>
        <w:t xml:space="preserve">(Féach Tábla Peiriadach na nDúl sna Táblaí Matamaitice, </w:t>
      </w:r>
      <w:r w:rsidR="00D33CA2">
        <w:t>ch. 44.)</w:t>
      </w:r>
      <w:bookmarkStart w:id="0" w:name="_GoBack"/>
      <w:bookmarkEnd w:id="0"/>
    </w:p>
    <w:p w:rsidR="00093FE6" w:rsidRDefault="00093FE6">
      <w:pPr>
        <w:sectPr w:rsidR="00093FE6" w:rsidSect="0001385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93FE6" w:rsidRDefault="00093FE6"/>
    <w:sectPr w:rsidR="00093FE6" w:rsidSect="00093FE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008A"/>
    <w:multiLevelType w:val="hybridMultilevel"/>
    <w:tmpl w:val="0908CE54"/>
    <w:lvl w:ilvl="0" w:tplc="DAEE7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1AB8"/>
    <w:multiLevelType w:val="hybridMultilevel"/>
    <w:tmpl w:val="C86A33BE"/>
    <w:lvl w:ilvl="0" w:tplc="1A4E9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E6"/>
    <w:rsid w:val="00013855"/>
    <w:rsid w:val="000639DB"/>
    <w:rsid w:val="00093FE6"/>
    <w:rsid w:val="003C369B"/>
    <w:rsid w:val="00962F4F"/>
    <w:rsid w:val="00AD57BA"/>
    <w:rsid w:val="00D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2014-03-29T16:18:00Z</dcterms:created>
  <dcterms:modified xsi:type="dcterms:W3CDTF">2014-03-29T16:30:00Z</dcterms:modified>
</cp:coreProperties>
</file>